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7C56" w14:textId="7FA2041A" w:rsidR="007924E8" w:rsidRDefault="007924E8" w:rsidP="00997D1D">
      <w:pPr>
        <w:spacing w:after="120"/>
        <w:rPr>
          <w:rFonts w:cs="Arial"/>
          <w:szCs w:val="20"/>
        </w:rPr>
      </w:pPr>
      <w:bookmarkStart w:id="0" w:name="_GoBack"/>
      <w:bookmarkEnd w:id="0"/>
    </w:p>
    <w:p w14:paraId="05CE540A" w14:textId="77777777" w:rsidR="006E6862" w:rsidRPr="006E6862" w:rsidRDefault="006E6862" w:rsidP="006E6862">
      <w:pPr>
        <w:spacing w:line="270" w:lineRule="atLeast"/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</w:pPr>
      <w:r w:rsidRPr="006E6862">
        <w:rPr>
          <w:rFonts w:ascii="Arial" w:eastAsia="Times New Roman" w:hAnsi="Arial" w:cs="Arial"/>
          <w:b/>
          <w:bCs/>
          <w:color w:val="333333"/>
          <w:sz w:val="18"/>
          <w:szCs w:val="18"/>
          <w:lang w:val="es-ES" w:eastAsia="es-ES"/>
        </w:rPr>
        <w:t>Sobre Kantar</w:t>
      </w:r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br/>
      </w:r>
      <w:proofErr w:type="spellStart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>Kantar</w:t>
      </w:r>
      <w:proofErr w:type="spellEnd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 xml:space="preserve"> es la empresa líder mundial de datos, </w:t>
      </w:r>
      <w:proofErr w:type="spellStart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>insights</w:t>
      </w:r>
      <w:proofErr w:type="spellEnd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 xml:space="preserve"> y consultoría. Tenemos una comprensión única y completa de cómo piensan, sienten y actúan las personas a nivel global y local en más de 90 mercados. Al combinar el profundo </w:t>
      </w:r>
      <w:proofErr w:type="spellStart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>expertise</w:t>
      </w:r>
      <w:proofErr w:type="spellEnd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 xml:space="preserve"> de nuestra gente, nuestros recursos de datos, nuestros servicios de </w:t>
      </w:r>
      <w:proofErr w:type="spellStart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>analytics</w:t>
      </w:r>
      <w:proofErr w:type="spellEnd"/>
      <w:r w:rsidRPr="006E6862">
        <w:rPr>
          <w:rFonts w:ascii="Arial" w:eastAsia="Times New Roman" w:hAnsi="Arial" w:cs="Arial"/>
          <w:color w:val="333333"/>
          <w:sz w:val="18"/>
          <w:szCs w:val="18"/>
          <w:lang w:val="es-ES" w:eastAsia="es-ES"/>
        </w:rPr>
        <w:t xml:space="preserve"> y la tecnología más innovadora, ayudamos a nuestros clientes a entender a las personas e inspirar su crecimiento.</w:t>
      </w:r>
    </w:p>
    <w:p w14:paraId="0584457F" w14:textId="77777777" w:rsidR="006E6862" w:rsidRPr="006E6862" w:rsidRDefault="006E6862" w:rsidP="00997D1D">
      <w:pPr>
        <w:spacing w:after="120"/>
        <w:rPr>
          <w:rFonts w:cs="Arial"/>
          <w:szCs w:val="20"/>
          <w:lang w:val="es-ES"/>
        </w:rPr>
      </w:pPr>
    </w:p>
    <w:sectPr w:rsidR="006E6862" w:rsidRPr="006E6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35B97"/>
    <w:multiLevelType w:val="hybridMultilevel"/>
    <w:tmpl w:val="DAC071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NLQws7AwMrA0sTBX0lEKTi0uzszPAykwrAUA4wt/jSwAAAA="/>
  </w:docVars>
  <w:rsids>
    <w:rsidRoot w:val="00AE0D3D"/>
    <w:rsid w:val="00015D17"/>
    <w:rsid w:val="00072151"/>
    <w:rsid w:val="00106509"/>
    <w:rsid w:val="00233902"/>
    <w:rsid w:val="00614F24"/>
    <w:rsid w:val="006359C0"/>
    <w:rsid w:val="00661905"/>
    <w:rsid w:val="006E6862"/>
    <w:rsid w:val="007924E8"/>
    <w:rsid w:val="007B28B5"/>
    <w:rsid w:val="00997D1D"/>
    <w:rsid w:val="00AC4ABE"/>
    <w:rsid w:val="00AE0D3D"/>
    <w:rsid w:val="00CC4242"/>
    <w:rsid w:val="00DC0627"/>
    <w:rsid w:val="00DD79B6"/>
    <w:rsid w:val="00E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0A3A"/>
  <w15:chartTrackingRefBased/>
  <w15:docId w15:val="{BEC19689-93D8-45BA-A2BA-0E4E4836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3D"/>
    <w:pPr>
      <w:spacing w:after="0" w:line="240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902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333333" w:themeColor="text1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02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333333" w:themeColor="text1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1D"/>
    <w:pPr>
      <w:spacing w:after="160" w:line="259" w:lineRule="auto"/>
      <w:ind w:left="720"/>
      <w:contextualSpacing/>
    </w:pPr>
    <w:rPr>
      <w:rFonts w:ascii="Arial" w:hAnsi="Arial" w:cstheme="minorBidi"/>
      <w:color w:val="333333" w:themeColor="text1"/>
      <w:sz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33902"/>
    <w:rPr>
      <w:rFonts w:ascii="Arial" w:eastAsiaTheme="majorEastAsia" w:hAnsi="Arial" w:cstheme="majorBidi"/>
      <w:color w:val="333333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02"/>
    <w:rPr>
      <w:rFonts w:ascii="Arial" w:eastAsiaTheme="majorEastAsia" w:hAnsi="Arial" w:cstheme="majorBidi"/>
      <w:color w:val="333333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3902"/>
    <w:pPr>
      <w:contextualSpacing/>
    </w:pPr>
    <w:rPr>
      <w:rFonts w:ascii="Arial" w:eastAsiaTheme="majorEastAsia" w:hAnsi="Arial" w:cstheme="majorBidi"/>
      <w:color w:val="333333" w:themeColor="text1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33902"/>
    <w:rPr>
      <w:rFonts w:ascii="Arial" w:eastAsiaTheme="majorEastAsia" w:hAnsi="Arial" w:cstheme="majorBidi"/>
      <w:color w:val="333333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02"/>
    <w:pPr>
      <w:numPr>
        <w:ilvl w:val="1"/>
      </w:numPr>
      <w:spacing w:after="160" w:line="259" w:lineRule="auto"/>
    </w:pPr>
    <w:rPr>
      <w:rFonts w:asciiTheme="minorHAnsi" w:hAnsiTheme="minorHAnsi" w:cstheme="minorBidi"/>
      <w:color w:val="333333" w:themeColor="text1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33902"/>
    <w:rPr>
      <w:rFonts w:eastAsiaTheme="minorEastAsia"/>
      <w:color w:val="333333" w:themeColor="text1"/>
      <w:spacing w:val="15"/>
    </w:rPr>
  </w:style>
  <w:style w:type="character" w:styleId="Strong">
    <w:name w:val="Strong"/>
    <w:basedOn w:val="DefaultParagraphFont"/>
    <w:uiPriority w:val="22"/>
    <w:qFormat/>
    <w:rsid w:val="006E6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ntar colour theme">
      <a:dk1>
        <a:srgbClr val="333333"/>
      </a:dk1>
      <a:lt1>
        <a:srgbClr val="FFFFFF"/>
      </a:lt1>
      <a:dk2>
        <a:srgbClr val="0060FF"/>
      </a:dk2>
      <a:lt2>
        <a:srgbClr val="802AB7"/>
      </a:lt2>
      <a:accent1>
        <a:srgbClr val="AEAE9F"/>
      </a:accent1>
      <a:accent2>
        <a:srgbClr val="00E5BA"/>
      </a:accent2>
      <a:accent3>
        <a:srgbClr val="00B600"/>
      </a:accent3>
      <a:accent4>
        <a:srgbClr val="FEDB00"/>
      </a:accent4>
      <a:accent5>
        <a:srgbClr val="FF5000"/>
      </a:accent5>
      <a:accent6>
        <a:srgbClr val="FA0028"/>
      </a:accent6>
      <a:hlink>
        <a:srgbClr val="0060FF"/>
      </a:hlink>
      <a:folHlink>
        <a:srgbClr val="802AB7"/>
      </a:folHlink>
    </a:clrScheme>
    <a:fontScheme name="TNS Master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EE979A6B41446AA12116AC6251CCF" ma:contentTypeVersion="13" ma:contentTypeDescription="Create a new document." ma:contentTypeScope="" ma:versionID="e3d292b2baecc179c626c9f698b4fbb2">
  <xsd:schema xmlns:xsd="http://www.w3.org/2001/XMLSchema" xmlns:xs="http://www.w3.org/2001/XMLSchema" xmlns:p="http://schemas.microsoft.com/office/2006/metadata/properties" xmlns:ns3="48d87470-334c-4d40-bdb9-32b4111c5ae9" xmlns:ns4="1cd47565-41ba-4f73-82d3-7b7b43209526" targetNamespace="http://schemas.microsoft.com/office/2006/metadata/properties" ma:root="true" ma:fieldsID="01135ff0ffdc381fce3a77081eee7106" ns3:_="" ns4:_="">
    <xsd:import namespace="48d87470-334c-4d40-bdb9-32b4111c5ae9"/>
    <xsd:import namespace="1cd47565-41ba-4f73-82d3-7b7b432095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7470-334c-4d40-bdb9-32b4111c5a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7565-41ba-4f73-82d3-7b7b43209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85A9D-8745-48D3-9CB1-BE8F435C2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F183D-B5B6-4D96-BD6D-DB5AF2C101BD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48d87470-334c-4d40-bdb9-32b4111c5ae9"/>
    <ds:schemaRef ds:uri="http://schemas.microsoft.com/office/infopath/2007/PartnerControls"/>
    <ds:schemaRef ds:uri="1cd47565-41ba-4f73-82d3-7b7b432095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A16F6D-1066-412A-B59A-BE4349AF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87470-334c-4d40-bdb9-32b4111c5ae9"/>
    <ds:schemaRef ds:uri="1cd47565-41ba-4f73-82d3-7b7b43209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Cooke, Kirsty (KTMLP)</dc:creator>
  <cp:keywords/>
  <dc:description/>
  <cp:lastModifiedBy>Carrion, Paula (KTBAR)</cp:lastModifiedBy>
  <cp:revision>2</cp:revision>
  <dcterms:created xsi:type="dcterms:W3CDTF">2020-06-12T05:15:00Z</dcterms:created>
  <dcterms:modified xsi:type="dcterms:W3CDTF">2020-06-12T05:15:00Z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0x010100C24EE979A6B41446AA12116AC6251CCF</vt:lpwstr>
  </property>
</Properties>
</file>